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41B3E" w14:textId="32E5C6B5" w:rsidR="001F4B33" w:rsidRPr="00596687" w:rsidRDefault="001F4B33">
      <w:pPr>
        <w:rPr>
          <w:b/>
          <w:bCs/>
        </w:rPr>
      </w:pPr>
      <w:r w:rsidRPr="00596687">
        <w:rPr>
          <w:b/>
          <w:bCs/>
        </w:rPr>
        <w:t xml:space="preserve">Come redigere un </w:t>
      </w:r>
      <w:r w:rsidRPr="00596687">
        <w:rPr>
          <w:b/>
          <w:bCs/>
        </w:rPr>
        <w:t>"progetto formativo preliminare" in fase di candidatura</w:t>
      </w:r>
    </w:p>
    <w:p w14:paraId="698E1E4E" w14:textId="77777777" w:rsidR="001F4B33" w:rsidRPr="00596687" w:rsidRDefault="001F4B33"/>
    <w:p w14:paraId="471575EF" w14:textId="7A588256" w:rsidR="001F4B33" w:rsidRPr="00596687" w:rsidRDefault="001F4B33">
      <w:r w:rsidRPr="00596687">
        <w:t xml:space="preserve">Per organizzare al meglio la propria candidatura per le borse Erasmus+ (studio) è importante prima di tutto predisporre un </w:t>
      </w:r>
      <w:r w:rsidRPr="00596687">
        <w:t>"progetto formativo preliminare"</w:t>
      </w:r>
      <w:r w:rsidRPr="00596687">
        <w:t xml:space="preserve"> che dia conto del fatto di aver </w:t>
      </w:r>
      <w:r w:rsidRPr="00596687">
        <w:rPr>
          <w:b/>
          <w:bCs/>
        </w:rPr>
        <w:t>attentamente consultato</w:t>
      </w:r>
      <w:r w:rsidRPr="00596687">
        <w:t xml:space="preserve"> </w:t>
      </w:r>
      <w:r w:rsidRPr="00596687">
        <w:t>l’offerta formativa delle sedi partner messe a bando</w:t>
      </w:r>
      <w:r w:rsidRPr="00596687">
        <w:t>.</w:t>
      </w:r>
    </w:p>
    <w:p w14:paraId="2E7649C5" w14:textId="5C68AFE7" w:rsidR="001F4B33" w:rsidRPr="00596687" w:rsidRDefault="001F4B33">
      <w:r w:rsidRPr="00596687">
        <w:t xml:space="preserve">Infatti, la </w:t>
      </w:r>
      <w:r w:rsidRPr="00596687">
        <w:rPr>
          <w:b/>
          <w:bCs/>
        </w:rPr>
        <w:t>motivazione</w:t>
      </w:r>
      <w:r w:rsidRPr="00596687">
        <w:t xml:space="preserve"> che definisce la scelta di una o più sedi per la propria candidatura deve essere espressa attraverso un potenziale </w:t>
      </w:r>
      <w:r w:rsidRPr="00596687">
        <w:t>Learning Agreement (LA)</w:t>
      </w:r>
      <w:r w:rsidR="00827F17" w:rsidRPr="00596687">
        <w:t xml:space="preserve"> </w:t>
      </w:r>
      <w:r w:rsidR="00C47BBB" w:rsidRPr="00596687">
        <w:t xml:space="preserve">– </w:t>
      </w:r>
      <w:r w:rsidR="00C47BBB" w:rsidRPr="00596687">
        <w:t>"progetto formativo preliminare" in fase di candidatura</w:t>
      </w:r>
      <w:r w:rsidR="00397A55">
        <w:t xml:space="preserve"> (da inserire nella finestra della domanda definita MOTIVAZIONE)</w:t>
      </w:r>
      <w:r w:rsidR="00C47BBB" w:rsidRPr="00596687">
        <w:t xml:space="preserve"> – </w:t>
      </w:r>
      <w:r w:rsidR="00827F17" w:rsidRPr="00596687">
        <w:t>in cui si dimostri di:</w:t>
      </w:r>
    </w:p>
    <w:p w14:paraId="75369A9B" w14:textId="64A2DC11" w:rsidR="00827F17" w:rsidRPr="00596687" w:rsidRDefault="00827F17" w:rsidP="00827F17">
      <w:pPr>
        <w:pStyle w:val="Paragrafoelenco"/>
        <w:numPr>
          <w:ilvl w:val="0"/>
          <w:numId w:val="1"/>
        </w:numPr>
      </w:pPr>
      <w:r w:rsidRPr="00596687">
        <w:t>Aver scelto la destinazione (o le destinazioni) sulla base dell’</w:t>
      </w:r>
      <w:r w:rsidRPr="00596687">
        <w:rPr>
          <w:b/>
          <w:bCs/>
        </w:rPr>
        <w:t xml:space="preserve">offerta didattica </w:t>
      </w:r>
      <w:r w:rsidRPr="00596687">
        <w:t>che l’accordo con la sede estera offre (controllando attentamente i siti e/o scrivendo ai referenti locali).  Ovviamente, al momento della candidatura ci si baserà sull’</w:t>
      </w:r>
      <w:r w:rsidRPr="00596687">
        <w:rPr>
          <w:b/>
          <w:bCs/>
        </w:rPr>
        <w:t xml:space="preserve">offerta </w:t>
      </w:r>
      <w:r w:rsidRPr="00596687">
        <w:t xml:space="preserve">didattica </w:t>
      </w:r>
      <w:r w:rsidRPr="00596687">
        <w:rPr>
          <w:b/>
          <w:bCs/>
        </w:rPr>
        <w:t>attualmente definita e pubblicata</w:t>
      </w:r>
      <w:r w:rsidRPr="00596687">
        <w:t xml:space="preserve"> sui siti delle Università partner.</w:t>
      </w:r>
    </w:p>
    <w:p w14:paraId="505376E0" w14:textId="20298DEE" w:rsidR="00827F17" w:rsidRPr="00596687" w:rsidRDefault="00827F17" w:rsidP="00827F17">
      <w:pPr>
        <w:pStyle w:val="Paragrafoelenco"/>
        <w:numPr>
          <w:ilvl w:val="0"/>
          <w:numId w:val="1"/>
        </w:numPr>
      </w:pPr>
      <w:r w:rsidRPr="00596687">
        <w:t>Aver scelto la destinazione (o le destinazioni)</w:t>
      </w:r>
      <w:r w:rsidRPr="00596687">
        <w:t xml:space="preserve"> considerando le </w:t>
      </w:r>
      <w:r w:rsidRPr="00596687">
        <w:rPr>
          <w:b/>
          <w:bCs/>
        </w:rPr>
        <w:t>competenze linguistiche</w:t>
      </w:r>
      <w:r w:rsidRPr="00596687">
        <w:t xml:space="preserve"> necessarie a superare esami spesso erogati per la maggior parte nella lingua del Paese di destinazione (l’offerta in lingua inglese è a volte presente, ma non è così ampia come quella delle materie erogate nella lingua che domina in un certo paese). </w:t>
      </w:r>
      <w:r w:rsidRPr="00596687">
        <w:t>Quindi, è fondamentale verificare i requisiti richiesti sul sito dell’università straniera e conseguire le certificazioni richieste prima delle deadline.</w:t>
      </w:r>
    </w:p>
    <w:p w14:paraId="594F96CD" w14:textId="5A9C87E2" w:rsidR="00827F17" w:rsidRPr="00596687" w:rsidRDefault="00827F17" w:rsidP="00827F17">
      <w:pPr>
        <w:pStyle w:val="Paragrafoelenco"/>
        <w:numPr>
          <w:ilvl w:val="0"/>
          <w:numId w:val="1"/>
        </w:numPr>
      </w:pPr>
      <w:r w:rsidRPr="00596687">
        <w:t xml:space="preserve">Tendere a un </w:t>
      </w:r>
      <w:r w:rsidRPr="00596687">
        <w:t>"progetto formativo preliminare"</w:t>
      </w:r>
      <w:r w:rsidRPr="00596687">
        <w:t xml:space="preserve"> che sia </w:t>
      </w:r>
      <w:r w:rsidRPr="00596687">
        <w:rPr>
          <w:b/>
          <w:bCs/>
        </w:rPr>
        <w:t xml:space="preserve">congruo </w:t>
      </w:r>
      <w:r w:rsidR="00C47BBB" w:rsidRPr="00596687">
        <w:rPr>
          <w:b/>
          <w:bCs/>
        </w:rPr>
        <w:t>rispetto</w:t>
      </w:r>
      <w:r w:rsidRPr="00596687">
        <w:rPr>
          <w:b/>
          <w:bCs/>
        </w:rPr>
        <w:t xml:space="preserve"> </w:t>
      </w:r>
      <w:r w:rsidR="00C47BBB" w:rsidRPr="00596687">
        <w:rPr>
          <w:b/>
          <w:bCs/>
        </w:rPr>
        <w:t>al</w:t>
      </w:r>
      <w:r w:rsidRPr="00596687">
        <w:rPr>
          <w:b/>
          <w:bCs/>
        </w:rPr>
        <w:t>la durata</w:t>
      </w:r>
      <w:r w:rsidRPr="00596687">
        <w:t xml:space="preserve"> della borsa (semestrale o annuale), considerando quindi 30 cfu come soglia ottimale per un semestre e 60 cfu invece quando la durata prevista è di un intero anno accademico.</w:t>
      </w:r>
    </w:p>
    <w:p w14:paraId="7E599FD2" w14:textId="77777777" w:rsidR="00827F17" w:rsidRPr="00596687" w:rsidRDefault="00827F17" w:rsidP="00827F17">
      <w:pPr>
        <w:pStyle w:val="Paragrafoelenco"/>
      </w:pPr>
    </w:p>
    <w:p w14:paraId="1FC000B5" w14:textId="738BC7B6" w:rsidR="009800F3" w:rsidRPr="00596687" w:rsidRDefault="00827F17" w:rsidP="00C47BBB">
      <w:r w:rsidRPr="00596687">
        <w:t>La logica che si deve applicare per definire un buon</w:t>
      </w:r>
      <w:r w:rsidRPr="00596687">
        <w:t xml:space="preserve"> "progetto formativo preliminare"</w:t>
      </w:r>
      <w:r w:rsidRPr="00596687">
        <w:t xml:space="preserve"> è</w:t>
      </w:r>
      <w:r w:rsidR="00C47BBB" w:rsidRPr="00596687">
        <w:t xml:space="preserve"> quella di </w:t>
      </w:r>
      <w:r w:rsidR="009800F3" w:rsidRPr="00596687">
        <w:t xml:space="preserve">ragionare </w:t>
      </w:r>
      <w:r w:rsidR="009800F3" w:rsidRPr="00596687">
        <w:rPr>
          <w:b/>
          <w:bCs/>
        </w:rPr>
        <w:t>mettendo a confronto gli insegnamenti italiani</w:t>
      </w:r>
      <w:r w:rsidR="009800F3" w:rsidRPr="00596687">
        <w:t xml:space="preserve"> che ancora non </w:t>
      </w:r>
      <w:r w:rsidR="00C47BBB" w:rsidRPr="00596687">
        <w:t>sono stati</w:t>
      </w:r>
      <w:r w:rsidR="009800F3" w:rsidRPr="00596687">
        <w:t xml:space="preserve"> sostenut</w:t>
      </w:r>
      <w:r w:rsidR="00C47BBB" w:rsidRPr="00596687">
        <w:t xml:space="preserve">i </w:t>
      </w:r>
      <w:r w:rsidR="009800F3" w:rsidRPr="00596687">
        <w:t xml:space="preserve">e che non </w:t>
      </w:r>
      <w:r w:rsidR="00C47BBB" w:rsidRPr="00596687">
        <w:t>lo saranno</w:t>
      </w:r>
      <w:r w:rsidR="009800F3" w:rsidRPr="00596687">
        <w:t xml:space="preserve"> prima di partire (a prescindere dal semestre o dall’anno in cui questi sono definiti nel piano formativo italiano) </w:t>
      </w:r>
      <w:r w:rsidR="009800F3" w:rsidRPr="00596687">
        <w:rPr>
          <w:b/>
          <w:bCs/>
        </w:rPr>
        <w:t>con quelli</w:t>
      </w:r>
      <w:r w:rsidR="009800F3" w:rsidRPr="00596687">
        <w:t xml:space="preserve"> che vengono offerti dalla sede straniera, verificando però che all’estero il </w:t>
      </w:r>
      <w:r w:rsidR="009800F3" w:rsidRPr="00596687">
        <w:rPr>
          <w:b/>
          <w:bCs/>
        </w:rPr>
        <w:t>semestre</w:t>
      </w:r>
      <w:r w:rsidR="009800F3" w:rsidRPr="00596687">
        <w:t xml:space="preserve"> in cui vengono erogati coincida con quello in cui si intende partire. In effetti</w:t>
      </w:r>
      <w:r w:rsidR="009800F3" w:rsidRPr="00596687">
        <w:t>, anche</w:t>
      </w:r>
      <w:r w:rsidR="009800F3" w:rsidRPr="00596687">
        <w:t xml:space="preserve"> la scelta del semestre andrebbe effettuata tenendo in conto il semestre in cui l’Università straniera offre il maggior numero di esami coerenti con il proprio LA ipotizzato sulla base degli esami che ancora non si sono sostenuti</w:t>
      </w:r>
      <w:r w:rsidR="009800F3" w:rsidRPr="00596687">
        <w:t>.</w:t>
      </w:r>
    </w:p>
    <w:p w14:paraId="5576E69D" w14:textId="77777777" w:rsidR="009800F3" w:rsidRPr="00596687" w:rsidRDefault="009800F3" w:rsidP="009800F3">
      <w:r w:rsidRPr="00596687">
        <w:t xml:space="preserve">Gli insegnamenti della sede estera, inoltre, vanno individuati tenendo in conto il </w:t>
      </w:r>
      <w:r w:rsidRPr="00596687">
        <w:rPr>
          <w:b/>
          <w:bCs/>
        </w:rPr>
        <w:t xml:space="preserve">Field of </w:t>
      </w:r>
      <w:proofErr w:type="spellStart"/>
      <w:r w:rsidRPr="00596687">
        <w:rPr>
          <w:b/>
          <w:bCs/>
        </w:rPr>
        <w:t>Education</w:t>
      </w:r>
      <w:proofErr w:type="spellEnd"/>
      <w:r w:rsidRPr="00596687">
        <w:rPr>
          <w:b/>
          <w:bCs/>
        </w:rPr>
        <w:t xml:space="preserve"> (codice ISCED)</w:t>
      </w:r>
      <w:r w:rsidRPr="00596687">
        <w:t xml:space="preserve"> nell’ambito del quale è previsto il flusso di mobilità (ciascuna sede a bando già indica questo codice). Il codice fa riferimento all’ambito di studio, quindi scegliendo sedi che hanno il codice ISCED appartenente all’area del proprio corso di laurea si ha una altissima probabilità di trovare le materie di settore (che non significa però le stesse identiche materie).</w:t>
      </w:r>
    </w:p>
    <w:p w14:paraId="392D5F0E" w14:textId="77777777" w:rsidR="009800F3" w:rsidRPr="00596687" w:rsidRDefault="009800F3" w:rsidP="009800F3">
      <w:r w:rsidRPr="00596687">
        <w:lastRenderedPageBreak/>
        <w:t xml:space="preserve">Una questione da chiarire è che difficilmente – soprattutto nel campo delle lauree di area umanistica, sociale, politologica, economica ecc. – la denominazione (etichetta o epigrafe) di un esame all’estero sarà identica a quella presente nel proprio piano formativo italiano. Però </w:t>
      </w:r>
      <w:r w:rsidRPr="00596687">
        <w:rPr>
          <w:b/>
          <w:bCs/>
        </w:rPr>
        <w:t>è essenziale che ci sia una corrispondenza in termini di area disciplinare e di crediti con gli esami di cui si vuole ottenere la convalida</w:t>
      </w:r>
      <w:r w:rsidRPr="00596687">
        <w:t>. Ciò vuol dire che esami di ambito economico possono essere riconosciuti solo con esami di ambito economico, non con esami di diritto o storia o sociologia e che il numero di ECTS e CFU deve essere coerente.</w:t>
      </w:r>
    </w:p>
    <w:p w14:paraId="42AFE707" w14:textId="77777777" w:rsidR="009800F3" w:rsidRPr="00596687" w:rsidRDefault="009800F3" w:rsidP="009800F3">
      <w:pPr>
        <w:rPr>
          <w:b/>
          <w:bCs/>
        </w:rPr>
      </w:pPr>
      <w:r w:rsidRPr="00596687">
        <w:t xml:space="preserve">Dato che ogni sede universitaria straniera ha possibilità di assegnare al singolo insegnamento un valore di crediti europei (ECTS) differente, il ragionamento che andrà fatto è: </w:t>
      </w:r>
      <w:r w:rsidRPr="00596687">
        <w:rPr>
          <w:b/>
          <w:bCs/>
        </w:rPr>
        <w:t>quali insegnamenti stranieri sono tematicamente affini con quelli italiani e quanti ECTS ciascuno di essi attribuisce una volta che l’esame sia stato superato?</w:t>
      </w:r>
    </w:p>
    <w:p w14:paraId="76D4334C" w14:textId="56DCEC56" w:rsidR="009800F3" w:rsidRDefault="009800F3" w:rsidP="009800F3">
      <w:r w:rsidRPr="00596687">
        <w:t>In tal senso</w:t>
      </w:r>
      <w:r w:rsidRPr="00596687">
        <w:t>,</w:t>
      </w:r>
      <w:r w:rsidRPr="00596687">
        <w:t xml:space="preserve"> è particolarmente utile, se ancora non si sono sostenuti in Italia, verificare l’offerta straniera e individuare esami coerenti con quelli “A SCELTA” che si hanno sempre in un piano formativo italiano. È infatti più semplice individuare esami coerenti se – come avviene in Sapienza – la scelta di uno o più esami a scelta può essere fatta su tutta l’offerta formativa attiva nell’anno accademico in cui si parte</w:t>
      </w:r>
    </w:p>
    <w:p w14:paraId="4F66B6F7" w14:textId="77777777" w:rsidR="00397A55" w:rsidRDefault="00397A55" w:rsidP="009800F3"/>
    <w:p w14:paraId="2BCECF9C" w14:textId="2338A6E0" w:rsidR="00AD5057" w:rsidRDefault="00AD5057" w:rsidP="009800F3">
      <w:r w:rsidRPr="00AD5057">
        <w:rPr>
          <w:b/>
          <w:bCs/>
          <w:u w:val="single"/>
        </w:rPr>
        <w:t>ESEMPIO DI LA “ALLIENEATO”</w:t>
      </w:r>
      <w:r>
        <w:t xml:space="preserve"> (esami tematicamente coerenti e aderenza completa dei crediti)</w:t>
      </w:r>
    </w:p>
    <w:p w14:paraId="6968DCCC" w14:textId="53FCC6A4" w:rsidR="00AD5057" w:rsidRPr="00397A55" w:rsidRDefault="00A1560A" w:rsidP="00AD5057">
      <w:r w:rsidRPr="00AD5057">
        <w:t>GEOGRAFÍA POLÍTICA</w:t>
      </w:r>
      <w:r w:rsidR="00397A55" w:rsidRPr="00397A55">
        <w:t xml:space="preserve"> (codice </w:t>
      </w:r>
      <w:r w:rsidR="00397A55" w:rsidRPr="00AD5057">
        <w:t>900884</w:t>
      </w:r>
      <w:r w:rsidR="00397A55" w:rsidRPr="00397A55">
        <w:t xml:space="preserve">) 6 </w:t>
      </w:r>
      <w:proofErr w:type="spellStart"/>
      <w:r w:rsidR="00397A55" w:rsidRPr="00397A55">
        <w:t>ects</w:t>
      </w:r>
      <w:proofErr w:type="spellEnd"/>
      <w:r w:rsidR="00397A55" w:rsidRPr="00397A55">
        <w:t xml:space="preserve"> = </w:t>
      </w:r>
      <w:r w:rsidR="00397A55" w:rsidRPr="00AD5057">
        <w:t>GEOGRAFIA DEI RAPPORTI NORD-SUD</w:t>
      </w:r>
      <w:r w:rsidR="00397A55" w:rsidRPr="00397A55">
        <w:t xml:space="preserve"> 6 cfu</w:t>
      </w:r>
    </w:p>
    <w:p w14:paraId="51C506CF" w14:textId="743B6B1E" w:rsidR="00397A55" w:rsidRPr="00397A55" w:rsidRDefault="00397A55" w:rsidP="00AD5057">
      <w:r w:rsidRPr="00AD5057">
        <w:t>SISTEMAS POLÍTICOS DE AMÉRICA LATINA</w:t>
      </w:r>
      <w:r w:rsidRPr="00397A55">
        <w:t xml:space="preserve"> (codice </w:t>
      </w:r>
      <w:r w:rsidRPr="00AD5057">
        <w:t>802471</w:t>
      </w:r>
      <w:r w:rsidRPr="00397A55">
        <w:t xml:space="preserve">) </w:t>
      </w:r>
      <w:r w:rsidRPr="00397A55">
        <w:t xml:space="preserve">6 </w:t>
      </w:r>
      <w:proofErr w:type="spellStart"/>
      <w:r w:rsidRPr="00397A55">
        <w:t>ects</w:t>
      </w:r>
      <w:proofErr w:type="spellEnd"/>
      <w:r w:rsidRPr="00397A55">
        <w:t xml:space="preserve"> = </w:t>
      </w:r>
      <w:r w:rsidRPr="00AD5057">
        <w:t>STORIA DELLE RELAZIONI EURO-LATINOAMERICANE</w:t>
      </w:r>
      <w:r w:rsidRPr="00397A55">
        <w:t xml:space="preserve"> 6 cfu</w:t>
      </w:r>
    </w:p>
    <w:p w14:paraId="7F871634" w14:textId="66C4A42C" w:rsidR="00397A55" w:rsidRPr="00397A55" w:rsidRDefault="00397A55" w:rsidP="00AD5057">
      <w:r w:rsidRPr="00AD5057">
        <w:t>POLÍTICAS SOSTENIBLES Y TRANSICIONES ECOLÓGICAS</w:t>
      </w:r>
      <w:r w:rsidRPr="00397A55">
        <w:t xml:space="preserve"> (codice </w:t>
      </w:r>
      <w:r w:rsidRPr="00AD5057">
        <w:t>806044</w:t>
      </w:r>
      <w:r w:rsidRPr="00397A55">
        <w:t xml:space="preserve">) = </w:t>
      </w:r>
      <w:r w:rsidRPr="00AD5057">
        <w:t>BIOTECNOLOGIE E SVILUPPO SOSTENIBILE</w:t>
      </w:r>
      <w:r w:rsidRPr="00397A55">
        <w:t xml:space="preserve"> 6 cfu</w:t>
      </w:r>
    </w:p>
    <w:p w14:paraId="121BBDEE" w14:textId="49EBA2C6" w:rsidR="00397A55" w:rsidRPr="00397A55" w:rsidRDefault="00397A55" w:rsidP="00AD5057">
      <w:r w:rsidRPr="00AD5057">
        <w:t>SOCIOLOGÍA POLÍTICA</w:t>
      </w:r>
      <w:r w:rsidRPr="00397A55">
        <w:t xml:space="preserve"> </w:t>
      </w:r>
      <w:r w:rsidRPr="00397A55">
        <w:t>(codice</w:t>
      </w:r>
      <w:r w:rsidRPr="00397A55">
        <w:t xml:space="preserve"> </w:t>
      </w:r>
      <w:r w:rsidRPr="00AD5057">
        <w:t>902255</w:t>
      </w:r>
      <w:r w:rsidRPr="00397A55">
        <w:t xml:space="preserve">) = </w:t>
      </w:r>
      <w:r w:rsidRPr="00AD5057">
        <w:t>POLITICHE SOCIALI PER LA COOPERAZIONE</w:t>
      </w:r>
      <w:r w:rsidRPr="00397A55">
        <w:t xml:space="preserve"> 6 cfu</w:t>
      </w:r>
    </w:p>
    <w:p w14:paraId="60178441" w14:textId="6FD06DB4" w:rsidR="00397A55" w:rsidRPr="00AD5057" w:rsidRDefault="00397A55" w:rsidP="00AD5057">
      <w:r w:rsidRPr="00AD5057">
        <w:t>RELACIONES INTERNACIONALES Y PROCESOS DE INTEGRACIÓN EN EL AREA DE ASIA PACÍFICO</w:t>
      </w:r>
      <w:r w:rsidRPr="00397A55">
        <w:t xml:space="preserve"> </w:t>
      </w:r>
      <w:r w:rsidRPr="00397A55">
        <w:t>(codice</w:t>
      </w:r>
      <w:r w:rsidRPr="00397A55">
        <w:t xml:space="preserve"> </w:t>
      </w:r>
      <w:r w:rsidRPr="00AD5057">
        <w:t>802591</w:t>
      </w:r>
      <w:r w:rsidRPr="00397A55">
        <w:t xml:space="preserve">) = </w:t>
      </w:r>
      <w:r w:rsidRPr="00AD5057">
        <w:t>SISTEMI SOCIALI E POLITICI DELL'AFRICA MEDITERRANEA E DEL MEDIO ORIENTE</w:t>
      </w:r>
      <w:r w:rsidRPr="00397A55">
        <w:t xml:space="preserve"> 6 cfu</w:t>
      </w:r>
    </w:p>
    <w:p w14:paraId="695621DF" w14:textId="5E267A61" w:rsidR="00AD5057" w:rsidRPr="00AD5057" w:rsidRDefault="00AD5057" w:rsidP="00AD5057">
      <w:r w:rsidRPr="00AD5057">
        <w:t>Totale: 30 crediti </w:t>
      </w:r>
      <w:r w:rsidR="00397A55" w:rsidRPr="00397A55">
        <w:t>da superare e 30 in riconoscimento</w:t>
      </w:r>
      <w:r w:rsidRPr="00AD5057">
        <w:t>           </w:t>
      </w:r>
    </w:p>
    <w:p w14:paraId="285E5735" w14:textId="77777777" w:rsidR="00AD5057" w:rsidRPr="00AD5057" w:rsidRDefault="00AD5057" w:rsidP="00AD5057">
      <w:pPr>
        <w:rPr>
          <w:rFonts w:ascii="Palatino" w:hAnsi="Palatino"/>
          <w:sz w:val="22"/>
          <w:szCs w:val="22"/>
        </w:rPr>
      </w:pPr>
    </w:p>
    <w:p w14:paraId="45C0D349" w14:textId="61B71282" w:rsidR="009800F3" w:rsidRPr="00397A55" w:rsidRDefault="009800F3" w:rsidP="009800F3">
      <w:r w:rsidRPr="00596687">
        <w:rPr>
          <w:b/>
          <w:bCs/>
        </w:rPr>
        <w:t>E se gli esami all’estero attribuiscono meno crediti di quanti sono attribuiti al mio esame X in Italia?</w:t>
      </w:r>
    </w:p>
    <w:p w14:paraId="74D5C4A5" w14:textId="77777777" w:rsidR="009800F3" w:rsidRPr="00596687" w:rsidRDefault="009800F3" w:rsidP="009800F3">
      <w:r w:rsidRPr="00596687">
        <w:t xml:space="preserve">In molti Corsi di studio vi è una “tolleranza” relativa al singolo esame, oppure al complesso dei crediti ottenibili all’estero nel semestre. NON sono invece accettati esami che siano “parzialmente riconoscibili”: un esame da 12 cfu in Italia non può prevedere la convalida se si </w:t>
      </w:r>
      <w:r w:rsidRPr="00596687">
        <w:lastRenderedPageBreak/>
        <w:t>sostiene all’estero un esame da 6 ECTS pensando poi che i restanti 6 cfu possano essere “integrati” con ulteriori attività al rientro in Italia</w:t>
      </w:r>
    </w:p>
    <w:p w14:paraId="47E5D9B0" w14:textId="77777777" w:rsidR="009800F3" w:rsidRPr="00596687" w:rsidRDefault="009800F3" w:rsidP="009800F3">
      <w:r w:rsidRPr="00596687">
        <w:t>Ad esempio: un esame da 9 cfu posso averlo riconosciuto, sempre se tale tolleranza sia prevista per il proprio Corso di studi, con un esame da 8 ECTS, oppure con due esami da 5 ECTS</w:t>
      </w:r>
    </w:p>
    <w:p w14:paraId="06D778FC" w14:textId="474E0102" w:rsidR="00596687" w:rsidRPr="00596687" w:rsidRDefault="00596687" w:rsidP="00596687">
      <w:r w:rsidRPr="00596687">
        <w:t xml:space="preserve">Se io ho una serie di esami italiani da </w:t>
      </w:r>
      <w:proofErr w:type="gramStart"/>
      <w:r w:rsidRPr="00596687">
        <w:t>9</w:t>
      </w:r>
      <w:proofErr w:type="gramEnd"/>
      <w:r w:rsidRPr="00596687">
        <w:t xml:space="preserve"> cfu dovrò individuare uno o più esami all’estero che siano tematicamente coerenti con uno o più esami italiani</w:t>
      </w:r>
    </w:p>
    <w:p w14:paraId="0419F630" w14:textId="0E04CACA" w:rsidR="00AD5057" w:rsidRPr="00596687" w:rsidRDefault="00596687" w:rsidP="00596687">
      <w:r w:rsidRPr="00596687">
        <w:t>Questo ragionamento va fatto anche applicando la “logica a pacchetto” che da molti anni viene indicata come buona prassi rispetto alla mobilità Erasmus+</w:t>
      </w:r>
    </w:p>
    <w:p w14:paraId="418088EF" w14:textId="60B444FC" w:rsidR="00AD5057" w:rsidRDefault="00596687" w:rsidP="00AD5057">
      <w:r w:rsidRPr="00AD5057">
        <w:rPr>
          <w:b/>
          <w:bCs/>
          <w:u w:val="single"/>
        </w:rPr>
        <w:t>Esempio</w:t>
      </w:r>
      <w:r w:rsidR="00AD5057" w:rsidRPr="00AD5057">
        <w:rPr>
          <w:b/>
          <w:bCs/>
          <w:u w:val="single"/>
        </w:rPr>
        <w:t xml:space="preserve"> di LA con “Pacchetto esami”</w:t>
      </w:r>
      <w:r w:rsidRPr="00AD5057">
        <w:rPr>
          <w:b/>
          <w:bCs/>
          <w:u w:val="single"/>
        </w:rPr>
        <w:t>:</w:t>
      </w:r>
    </w:p>
    <w:p w14:paraId="3DE08B51" w14:textId="21EFD62A" w:rsidR="00397A55" w:rsidRPr="00B47CC5" w:rsidRDefault="00397A55" w:rsidP="00AD5057">
      <w:pPr>
        <w:rPr>
          <w:lang w:val="en-US"/>
        </w:rPr>
      </w:pPr>
      <w:r w:rsidRPr="00AD5057">
        <w:rPr>
          <w:lang w:val="en-US"/>
        </w:rPr>
        <w:t>Migration &amp; Demographic trends</w:t>
      </w:r>
      <w:r w:rsidRPr="00B47CC5">
        <w:rPr>
          <w:lang w:val="en-US"/>
        </w:rPr>
        <w:t xml:space="preserve"> </w:t>
      </w:r>
      <w:r w:rsidRPr="00B47CC5">
        <w:rPr>
          <w:lang w:val="en-US"/>
        </w:rPr>
        <w:t>(</w:t>
      </w:r>
      <w:proofErr w:type="spellStart"/>
      <w:r w:rsidRPr="00B47CC5">
        <w:rPr>
          <w:lang w:val="en-US"/>
        </w:rPr>
        <w:t>codice</w:t>
      </w:r>
      <w:proofErr w:type="spellEnd"/>
      <w:r w:rsidRPr="00B47CC5">
        <w:rPr>
          <w:lang w:val="en-US"/>
        </w:rPr>
        <w:t xml:space="preserve"> </w:t>
      </w:r>
      <w:r w:rsidRPr="00AD5057">
        <w:rPr>
          <w:lang w:val="en-US"/>
        </w:rPr>
        <w:t>76487</w:t>
      </w:r>
      <w:r w:rsidRPr="00B47CC5">
        <w:rPr>
          <w:lang w:val="en-US"/>
        </w:rPr>
        <w:t>)</w:t>
      </w:r>
      <w:r w:rsidR="00B47CC5" w:rsidRPr="00B47CC5">
        <w:rPr>
          <w:lang w:val="en-US"/>
        </w:rPr>
        <w:t xml:space="preserve"> </w:t>
      </w:r>
      <w:r w:rsidRPr="00B47CC5">
        <w:rPr>
          <w:lang w:val="en-US"/>
        </w:rPr>
        <w:t xml:space="preserve">3 </w:t>
      </w:r>
      <w:proofErr w:type="spellStart"/>
      <w:r w:rsidRPr="00B47CC5">
        <w:rPr>
          <w:lang w:val="en-US"/>
        </w:rPr>
        <w:t>ects</w:t>
      </w:r>
      <w:proofErr w:type="spellEnd"/>
      <w:r w:rsidRPr="00B47CC5">
        <w:rPr>
          <w:lang w:val="en-US"/>
        </w:rPr>
        <w:t xml:space="preserve"> + </w:t>
      </w:r>
      <w:r w:rsidRPr="00AD5057">
        <w:rPr>
          <w:lang w:val="en-US"/>
        </w:rPr>
        <w:t>Research Techniques and Statistics</w:t>
      </w:r>
      <w:r w:rsidRPr="00B47CC5">
        <w:rPr>
          <w:lang w:val="en-US"/>
        </w:rPr>
        <w:t xml:space="preserve"> </w:t>
      </w:r>
      <w:r w:rsidRPr="00B47CC5">
        <w:rPr>
          <w:lang w:val="en-US"/>
        </w:rPr>
        <w:t>(</w:t>
      </w:r>
      <w:proofErr w:type="spellStart"/>
      <w:r w:rsidRPr="00B47CC5">
        <w:rPr>
          <w:lang w:val="en-US"/>
        </w:rPr>
        <w:t>codice</w:t>
      </w:r>
      <w:proofErr w:type="spellEnd"/>
      <w:r w:rsidRPr="00B47CC5">
        <w:rPr>
          <w:lang w:val="en-US"/>
        </w:rPr>
        <w:t xml:space="preserve"> </w:t>
      </w:r>
      <w:r w:rsidR="00B47CC5" w:rsidRPr="00AD5057">
        <w:rPr>
          <w:lang w:val="en-US"/>
        </w:rPr>
        <w:t>76440</w:t>
      </w:r>
      <w:r w:rsidRPr="00B47CC5">
        <w:rPr>
          <w:lang w:val="en-US"/>
        </w:rPr>
        <w:t>)</w:t>
      </w:r>
      <w:r w:rsidR="00B47CC5" w:rsidRPr="00B47CC5">
        <w:rPr>
          <w:lang w:val="en-US"/>
        </w:rPr>
        <w:t xml:space="preserve"> </w:t>
      </w:r>
      <w:r w:rsidR="00B47CC5">
        <w:rPr>
          <w:lang w:val="en-US"/>
        </w:rPr>
        <w:t xml:space="preserve">6 </w:t>
      </w:r>
      <w:proofErr w:type="spellStart"/>
      <w:r w:rsidR="00B47CC5">
        <w:rPr>
          <w:lang w:val="en-US"/>
        </w:rPr>
        <w:t>ects</w:t>
      </w:r>
      <w:proofErr w:type="spellEnd"/>
      <w:r w:rsidR="00B47CC5">
        <w:rPr>
          <w:lang w:val="en-US"/>
        </w:rPr>
        <w:t xml:space="preserve"> = </w:t>
      </w:r>
      <w:r w:rsidR="00B47CC5" w:rsidRPr="00B47CC5">
        <w:rPr>
          <w:lang w:val="en-US"/>
        </w:rPr>
        <w:t>DEMOGRAFIA</w:t>
      </w:r>
      <w:r w:rsidR="00B47CC5">
        <w:rPr>
          <w:lang w:val="en-US"/>
        </w:rPr>
        <w:t xml:space="preserve"> 9 </w:t>
      </w:r>
      <w:proofErr w:type="spellStart"/>
      <w:r w:rsidR="00B47CC5">
        <w:rPr>
          <w:lang w:val="en-US"/>
        </w:rPr>
        <w:t>cfu</w:t>
      </w:r>
      <w:proofErr w:type="spellEnd"/>
    </w:p>
    <w:p w14:paraId="1182CB0E" w14:textId="5AB31E67" w:rsidR="00397A55" w:rsidRPr="00B47CC5" w:rsidRDefault="00397A55" w:rsidP="00AD5057">
      <w:pPr>
        <w:rPr>
          <w:lang w:val="en-US"/>
        </w:rPr>
      </w:pPr>
      <w:r w:rsidRPr="00AD5057">
        <w:rPr>
          <w:lang w:val="en-US"/>
        </w:rPr>
        <w:t>Global Political Economy</w:t>
      </w:r>
      <w:r w:rsidRPr="00B47CC5">
        <w:rPr>
          <w:lang w:val="en-US"/>
        </w:rPr>
        <w:t xml:space="preserve"> </w:t>
      </w:r>
      <w:r w:rsidRPr="00B47CC5">
        <w:rPr>
          <w:lang w:val="en-US"/>
        </w:rPr>
        <w:t>(</w:t>
      </w:r>
      <w:proofErr w:type="spellStart"/>
      <w:r w:rsidRPr="00B47CC5">
        <w:rPr>
          <w:lang w:val="en-US"/>
        </w:rPr>
        <w:t>codice</w:t>
      </w:r>
      <w:proofErr w:type="spellEnd"/>
      <w:r w:rsidRPr="00B47CC5">
        <w:rPr>
          <w:lang w:val="en-US"/>
        </w:rPr>
        <w:t xml:space="preserve"> </w:t>
      </w:r>
      <w:r w:rsidR="00B47CC5" w:rsidRPr="00AD5057">
        <w:rPr>
          <w:lang w:val="en-US"/>
        </w:rPr>
        <w:t>76438</w:t>
      </w:r>
      <w:proofErr w:type="gramStart"/>
      <w:r w:rsidRPr="00B47CC5">
        <w:rPr>
          <w:lang w:val="en-US"/>
        </w:rPr>
        <w:t>)</w:t>
      </w:r>
      <w:r w:rsidR="00B47CC5" w:rsidRPr="00B47CC5">
        <w:rPr>
          <w:lang w:val="en-US"/>
        </w:rPr>
        <w:t xml:space="preserve"> </w:t>
      </w:r>
      <w:r w:rsidR="00B47CC5" w:rsidRPr="00B47CC5">
        <w:rPr>
          <w:lang w:val="en-US"/>
        </w:rPr>
        <w:t>)</w:t>
      </w:r>
      <w:proofErr w:type="gramEnd"/>
      <w:r w:rsidR="00B47CC5" w:rsidRPr="00B47CC5">
        <w:rPr>
          <w:lang w:val="en-US"/>
        </w:rPr>
        <w:t xml:space="preserve"> </w:t>
      </w:r>
      <w:r w:rsidR="00B47CC5">
        <w:rPr>
          <w:lang w:val="en-US"/>
        </w:rPr>
        <w:t xml:space="preserve">6 </w:t>
      </w:r>
      <w:proofErr w:type="spellStart"/>
      <w:r w:rsidR="00B47CC5">
        <w:rPr>
          <w:lang w:val="en-US"/>
        </w:rPr>
        <w:t>ects</w:t>
      </w:r>
      <w:proofErr w:type="spellEnd"/>
      <w:r w:rsidR="00B47CC5">
        <w:rPr>
          <w:lang w:val="en-US"/>
        </w:rPr>
        <w:t xml:space="preserve"> + </w:t>
      </w:r>
      <w:r w:rsidRPr="00AD5057">
        <w:rPr>
          <w:lang w:val="en-US"/>
        </w:rPr>
        <w:t>Development Economics and International Development Cooperation System</w:t>
      </w:r>
      <w:r w:rsidRPr="00B47CC5">
        <w:rPr>
          <w:lang w:val="en-US"/>
        </w:rPr>
        <w:t xml:space="preserve"> </w:t>
      </w:r>
      <w:r w:rsidRPr="00B47CC5">
        <w:rPr>
          <w:lang w:val="en-US"/>
        </w:rPr>
        <w:t>(</w:t>
      </w:r>
      <w:proofErr w:type="spellStart"/>
      <w:r w:rsidRPr="00B47CC5">
        <w:rPr>
          <w:lang w:val="en-US"/>
        </w:rPr>
        <w:t>codice</w:t>
      </w:r>
      <w:proofErr w:type="spellEnd"/>
      <w:r w:rsidRPr="00B47CC5">
        <w:rPr>
          <w:lang w:val="en-US"/>
        </w:rPr>
        <w:t xml:space="preserve"> </w:t>
      </w:r>
      <w:r w:rsidR="00B47CC5" w:rsidRPr="00AD5057">
        <w:rPr>
          <w:lang w:val="en-US"/>
        </w:rPr>
        <w:t>76477</w:t>
      </w:r>
      <w:r w:rsidRPr="00B47CC5">
        <w:rPr>
          <w:lang w:val="en-US"/>
        </w:rPr>
        <w:t>)</w:t>
      </w:r>
      <w:r w:rsidR="00B47CC5">
        <w:rPr>
          <w:lang w:val="en-US"/>
        </w:rPr>
        <w:t xml:space="preserve"> </w:t>
      </w:r>
      <w:r w:rsidR="00B47CC5" w:rsidRPr="00B47CC5">
        <w:rPr>
          <w:lang w:val="en-US"/>
        </w:rPr>
        <w:t xml:space="preserve">3 </w:t>
      </w:r>
      <w:proofErr w:type="spellStart"/>
      <w:r w:rsidR="00B47CC5" w:rsidRPr="00B47CC5">
        <w:rPr>
          <w:lang w:val="en-US"/>
        </w:rPr>
        <w:t>ects</w:t>
      </w:r>
      <w:proofErr w:type="spellEnd"/>
      <w:r w:rsidR="00B47CC5">
        <w:rPr>
          <w:lang w:val="en-US"/>
        </w:rPr>
        <w:t xml:space="preserve"> = </w:t>
      </w:r>
      <w:r w:rsidR="00B47CC5" w:rsidRPr="00B47CC5">
        <w:rPr>
          <w:lang w:val="en-US"/>
        </w:rPr>
        <w:t>POLITICA ECONOMICA INTERNAZIONALE</w:t>
      </w:r>
      <w:r w:rsidR="00B47CC5">
        <w:rPr>
          <w:lang w:val="en-US"/>
        </w:rPr>
        <w:t xml:space="preserve"> 9 </w:t>
      </w:r>
      <w:proofErr w:type="spellStart"/>
      <w:r w:rsidR="00B47CC5">
        <w:rPr>
          <w:lang w:val="en-US"/>
        </w:rPr>
        <w:t>cfu</w:t>
      </w:r>
      <w:proofErr w:type="spellEnd"/>
    </w:p>
    <w:p w14:paraId="3099B6A5" w14:textId="4FC3B9DD" w:rsidR="00397A55" w:rsidRPr="00AD5057" w:rsidRDefault="00397A55" w:rsidP="00AD5057">
      <w:r w:rsidRPr="00AD5057">
        <w:t>Seminar III for Exchange Students Professional Communication</w:t>
      </w:r>
      <w:r w:rsidRPr="00B47CC5">
        <w:t xml:space="preserve"> </w:t>
      </w:r>
      <w:r w:rsidRPr="00B47CC5">
        <w:t xml:space="preserve">(codice </w:t>
      </w:r>
      <w:r w:rsidR="00B47CC5" w:rsidRPr="00AD5057">
        <w:t>17262</w:t>
      </w:r>
      <w:r w:rsidRPr="00B47CC5">
        <w:t>)</w:t>
      </w:r>
      <w:r w:rsidR="00B47CC5" w:rsidRPr="00B47CC5">
        <w:t xml:space="preserve"> 8 </w:t>
      </w:r>
      <w:proofErr w:type="spellStart"/>
      <w:r w:rsidR="00B47CC5" w:rsidRPr="00B47CC5">
        <w:t>ects</w:t>
      </w:r>
      <w:proofErr w:type="spellEnd"/>
      <w:r w:rsidR="00B47CC5" w:rsidRPr="00B47CC5">
        <w:t xml:space="preserve"> = </w:t>
      </w:r>
      <w:r w:rsidR="00B47CC5" w:rsidRPr="00B47CC5">
        <w:t>TEORIE DELLA COMUNICAZIONE E DEI MEDIA DIGITALI</w:t>
      </w:r>
      <w:r w:rsidR="00B47CC5">
        <w:t xml:space="preserve"> 9 cfu</w:t>
      </w:r>
    </w:p>
    <w:p w14:paraId="7E0EDECE" w14:textId="64B6B17B" w:rsidR="00AD5057" w:rsidRPr="00AD5057" w:rsidRDefault="00AD5057" w:rsidP="00AD5057">
      <w:r w:rsidRPr="00AD5057">
        <w:t>Totale: 26 crediti</w:t>
      </w:r>
      <w:r w:rsidR="00B47CC5">
        <w:t xml:space="preserve"> da superare e 27 crediti in riconoscimento</w:t>
      </w:r>
      <w:r w:rsidRPr="00AD5057">
        <w:t>         </w:t>
      </w:r>
    </w:p>
    <w:p w14:paraId="1B867A8D" w14:textId="77777777" w:rsidR="00AD5057" w:rsidRPr="00830DBF" w:rsidRDefault="00AD5057" w:rsidP="00AD5057"/>
    <w:p w14:paraId="74C98789" w14:textId="4518DB0F" w:rsidR="00830DBF" w:rsidRPr="00CB1E62" w:rsidRDefault="00830DBF" w:rsidP="00AD5057">
      <w:pPr>
        <w:rPr>
          <w:b/>
          <w:bCs/>
          <w:u w:val="single"/>
        </w:rPr>
      </w:pPr>
      <w:r w:rsidRPr="00CB1E62">
        <w:rPr>
          <w:b/>
          <w:bCs/>
          <w:u w:val="single"/>
        </w:rPr>
        <w:t>OPPURE</w:t>
      </w:r>
    </w:p>
    <w:p w14:paraId="207940CD" w14:textId="7D997D06" w:rsidR="00830DBF" w:rsidRDefault="00830DBF" w:rsidP="00AD5057">
      <w:proofErr w:type="spellStart"/>
      <w:r w:rsidRPr="00830DBF">
        <w:t>Sistemas</w:t>
      </w:r>
      <w:proofErr w:type="spellEnd"/>
      <w:r w:rsidRPr="00830DBF">
        <w:t xml:space="preserve"> y </w:t>
      </w:r>
      <w:proofErr w:type="spellStart"/>
      <w:r w:rsidRPr="00830DBF">
        <w:t>Procesos</w:t>
      </w:r>
      <w:proofErr w:type="spellEnd"/>
      <w:r w:rsidRPr="00830DBF">
        <w:t xml:space="preserve"> de la </w:t>
      </w:r>
      <w:proofErr w:type="spellStart"/>
      <w:r w:rsidRPr="00830DBF">
        <w:t>Publicidad</w:t>
      </w:r>
      <w:proofErr w:type="spellEnd"/>
      <w:r w:rsidRPr="00830DBF">
        <w:t xml:space="preserve"> y de </w:t>
      </w:r>
      <w:proofErr w:type="spellStart"/>
      <w:r w:rsidRPr="00830DBF">
        <w:t>las</w:t>
      </w:r>
      <w:proofErr w:type="spellEnd"/>
      <w:r w:rsidRPr="00830DBF">
        <w:t xml:space="preserve"> </w:t>
      </w:r>
      <w:proofErr w:type="spellStart"/>
      <w:r w:rsidRPr="00830DBF">
        <w:t>Relaciones</w:t>
      </w:r>
      <w:proofErr w:type="spellEnd"/>
      <w:r w:rsidRPr="00830DBF">
        <w:t xml:space="preserve"> </w:t>
      </w:r>
      <w:proofErr w:type="spellStart"/>
      <w:r w:rsidRPr="00830DBF">
        <w:t>Publicas</w:t>
      </w:r>
      <w:proofErr w:type="spellEnd"/>
      <w:r w:rsidRPr="00830DBF">
        <w:t xml:space="preserve"> (CODICE NON IDENTIFICATO </w:t>
      </w:r>
      <w:r>
        <w:t>000)</w:t>
      </w:r>
      <w:r w:rsidR="00CB1E62">
        <w:t xml:space="preserve"> 6 </w:t>
      </w:r>
      <w:proofErr w:type="spellStart"/>
      <w:r w:rsidR="00CB1E62">
        <w:t>ects</w:t>
      </w:r>
      <w:proofErr w:type="spellEnd"/>
      <w:r w:rsidR="00CB1E62">
        <w:t xml:space="preserve"> + </w:t>
      </w:r>
      <w:proofErr w:type="spellStart"/>
      <w:r w:rsidR="00CB1E62" w:rsidRPr="00830DBF">
        <w:t>Gestión</w:t>
      </w:r>
      <w:proofErr w:type="spellEnd"/>
      <w:r w:rsidR="00CB1E62" w:rsidRPr="00830DBF">
        <w:t xml:space="preserve"> de </w:t>
      </w:r>
      <w:proofErr w:type="spellStart"/>
      <w:r w:rsidR="00CB1E62" w:rsidRPr="00830DBF">
        <w:t>Recursos</w:t>
      </w:r>
      <w:proofErr w:type="spellEnd"/>
      <w:r w:rsidR="00CB1E62" w:rsidRPr="00830DBF">
        <w:t xml:space="preserve"> </w:t>
      </w:r>
      <w:proofErr w:type="spellStart"/>
      <w:r w:rsidR="00CB1E62" w:rsidRPr="00830DBF">
        <w:t>Humanos</w:t>
      </w:r>
      <w:proofErr w:type="spellEnd"/>
      <w:r w:rsidR="00CB1E62">
        <w:t xml:space="preserve"> </w:t>
      </w:r>
      <w:r w:rsidR="00CB1E62" w:rsidRPr="00830DBF">
        <w:t xml:space="preserve">(CODICE NON IDENTIFICATO </w:t>
      </w:r>
      <w:r w:rsidR="00CB1E62">
        <w:t>000)</w:t>
      </w:r>
      <w:r w:rsidR="00CB1E62">
        <w:t xml:space="preserve"> 6 </w:t>
      </w:r>
      <w:proofErr w:type="spellStart"/>
      <w:r w:rsidR="00CB1E62">
        <w:t>ects</w:t>
      </w:r>
      <w:proofErr w:type="spellEnd"/>
      <w:r w:rsidR="00CB1E62">
        <w:t xml:space="preserve"> + </w:t>
      </w:r>
      <w:proofErr w:type="spellStart"/>
      <w:r w:rsidRPr="00830DBF">
        <w:t>Estrategia</w:t>
      </w:r>
      <w:proofErr w:type="spellEnd"/>
      <w:r w:rsidRPr="00830DBF">
        <w:t xml:space="preserve"> </w:t>
      </w:r>
      <w:proofErr w:type="spellStart"/>
      <w:r w:rsidRPr="00830DBF">
        <w:t>Empresarial</w:t>
      </w:r>
      <w:proofErr w:type="spellEnd"/>
      <w:r>
        <w:t xml:space="preserve"> </w:t>
      </w:r>
      <w:r w:rsidRPr="00830DBF">
        <w:t xml:space="preserve">(CODICE NON IDENTIFICATO </w:t>
      </w:r>
      <w:r>
        <w:t>000)</w:t>
      </w:r>
      <w:r w:rsidR="00CB1E62">
        <w:t xml:space="preserve"> 6 </w:t>
      </w:r>
      <w:proofErr w:type="spellStart"/>
      <w:r w:rsidR="00CB1E62">
        <w:t>ects</w:t>
      </w:r>
      <w:proofErr w:type="spellEnd"/>
      <w:r w:rsidR="00CB1E62">
        <w:t xml:space="preserve"> = </w:t>
      </w:r>
      <w:r w:rsidR="00CB1E62" w:rsidRPr="00830DBF">
        <w:t>COMUNICAZIONE D'IMPRESA - LABORATORIO DI STRATEGIE PUBBLICITARIE</w:t>
      </w:r>
      <w:r w:rsidR="00CB1E62">
        <w:t xml:space="preserve"> 9 CFU + </w:t>
      </w:r>
      <w:r w:rsidR="00CB1E62" w:rsidRPr="00830DBF">
        <w:t>ORGANIZZAZIONE E SVILUPPO DELLE RISORSE UMANE CORSO AVANZATO</w:t>
      </w:r>
      <w:r w:rsidR="00CB1E62">
        <w:t xml:space="preserve"> 9 CFU (corso scelto su Attività a scelta dello studente in altra Facoltà di Sapienza)</w:t>
      </w:r>
    </w:p>
    <w:p w14:paraId="78CBE933" w14:textId="46ABBA16" w:rsidR="00830DBF" w:rsidRDefault="00830DBF" w:rsidP="00AD5057">
      <w:proofErr w:type="spellStart"/>
      <w:r w:rsidRPr="00830DBF">
        <w:t>Inglés</w:t>
      </w:r>
      <w:proofErr w:type="spellEnd"/>
      <w:r w:rsidRPr="00830DBF">
        <w:t xml:space="preserve"> </w:t>
      </w:r>
      <w:proofErr w:type="spellStart"/>
      <w:r w:rsidRPr="00830DBF">
        <w:t>técnico</w:t>
      </w:r>
      <w:proofErr w:type="spellEnd"/>
      <w:r w:rsidRPr="00830DBF">
        <w:t xml:space="preserve"> I</w:t>
      </w:r>
      <w:r>
        <w:t xml:space="preserve"> </w:t>
      </w:r>
      <w:r w:rsidRPr="00830DBF">
        <w:t xml:space="preserve">(CODICE NON IDENTIFICATO </w:t>
      </w:r>
      <w:r>
        <w:t>000)</w:t>
      </w:r>
      <w:r w:rsidR="00CB1E62">
        <w:t xml:space="preserve"> = </w:t>
      </w:r>
      <w:r w:rsidR="00CB1E62" w:rsidRPr="00CB1E62">
        <w:t>LABORATORIO DI BUSINESS ENGLISH</w:t>
      </w:r>
      <w:r w:rsidR="00CB1E62">
        <w:t xml:space="preserve"> 3 cfu</w:t>
      </w:r>
    </w:p>
    <w:p w14:paraId="4B00F874" w14:textId="1F1F3F4D" w:rsidR="00830DBF" w:rsidRDefault="00830DBF" w:rsidP="00830DBF">
      <w:proofErr w:type="spellStart"/>
      <w:r w:rsidRPr="00830DBF">
        <w:t>PsicosociologÍa</w:t>
      </w:r>
      <w:proofErr w:type="spellEnd"/>
      <w:r w:rsidRPr="00830DBF">
        <w:t xml:space="preserve"> del </w:t>
      </w:r>
      <w:proofErr w:type="spellStart"/>
      <w:r w:rsidRPr="00830DBF">
        <w:t>Consumidor</w:t>
      </w:r>
      <w:proofErr w:type="spellEnd"/>
      <w:r>
        <w:t xml:space="preserve"> </w:t>
      </w:r>
      <w:r w:rsidRPr="00830DBF">
        <w:t xml:space="preserve">(CODICE NON IDENTIFICATO </w:t>
      </w:r>
      <w:r>
        <w:t>000)</w:t>
      </w:r>
      <w:r w:rsidR="00CB1E62">
        <w:t xml:space="preserve"> 6 </w:t>
      </w:r>
      <w:proofErr w:type="spellStart"/>
      <w:r w:rsidR="00CB1E62">
        <w:t>ects</w:t>
      </w:r>
      <w:proofErr w:type="spellEnd"/>
      <w:r w:rsidR="00CB1E62">
        <w:t xml:space="preserve"> = </w:t>
      </w:r>
      <w:r w:rsidR="00CB1E62" w:rsidRPr="00CB1E62">
        <w:t>THE SOCIAL PSYCHOLOGY OF CONSUMER BEHAVIOUR</w:t>
      </w:r>
      <w:r w:rsidR="00CB1E62">
        <w:t xml:space="preserve"> 6 cfu</w:t>
      </w:r>
    </w:p>
    <w:p w14:paraId="2EE7AD7E" w14:textId="1CAE40FA" w:rsidR="00CB1E62" w:rsidRPr="00AD5057" w:rsidRDefault="00CB1E62" w:rsidP="00CB1E62">
      <w:r w:rsidRPr="00AD5057">
        <w:t>Totale: 2</w:t>
      </w:r>
      <w:r>
        <w:t>4</w:t>
      </w:r>
      <w:r w:rsidRPr="00AD5057">
        <w:t> crediti</w:t>
      </w:r>
      <w:r>
        <w:t xml:space="preserve"> da superare e 27 crediti in riconoscimento</w:t>
      </w:r>
      <w:r w:rsidRPr="00AD5057">
        <w:t>         </w:t>
      </w:r>
    </w:p>
    <w:p w14:paraId="0F2C37E6" w14:textId="7F4860CA" w:rsidR="00830DBF" w:rsidRDefault="00830DBF" w:rsidP="00AD5057"/>
    <w:p w14:paraId="0A58E961" w14:textId="04106A0D" w:rsidR="00830DBF" w:rsidRDefault="00830DBF" w:rsidP="00AD5057"/>
    <w:p w14:paraId="523109D9" w14:textId="77777777" w:rsidR="00827F17" w:rsidRPr="00830DBF" w:rsidRDefault="00827F17" w:rsidP="00A1560A"/>
    <w:p w14:paraId="0190D1AB" w14:textId="313F2789" w:rsidR="00CB1E62" w:rsidRDefault="008868B6" w:rsidP="008868B6">
      <w:r w:rsidRPr="00A1560A">
        <w:lastRenderedPageBreak/>
        <w:t>Quest</w:t>
      </w:r>
      <w:r w:rsidR="00CB1E62">
        <w:t>i esempi</w:t>
      </w:r>
      <w:r w:rsidRPr="00A1560A">
        <w:t xml:space="preserve"> rend</w:t>
      </w:r>
      <w:r w:rsidR="00CB1E62">
        <w:t>ono</w:t>
      </w:r>
      <w:r w:rsidRPr="00A1560A">
        <w:t xml:space="preserve"> evidente quanto sia </w:t>
      </w:r>
      <w:r w:rsidR="00CB1E62">
        <w:t xml:space="preserve">importante fare un’attenta valutazione delle offerte formative delle sedi estere e come sia </w:t>
      </w:r>
      <w:r w:rsidRPr="00A1560A">
        <w:t xml:space="preserve">rilevante la figura del Responsabile accademico di Mobilità (RAM) che sarà poi </w:t>
      </w:r>
      <w:r w:rsidR="00CB1E62">
        <w:t>il/la docente che</w:t>
      </w:r>
      <w:r w:rsidRPr="00A1560A">
        <w:t xml:space="preserve"> convaliderà i vostri esami al rientro</w:t>
      </w:r>
      <w:r w:rsidR="00CB1E62">
        <w:t xml:space="preserve"> (vedi elenco qui)</w:t>
      </w:r>
    </w:p>
    <w:p w14:paraId="7B4012B8" w14:textId="3B210DBD" w:rsidR="008868B6" w:rsidRPr="00A1560A" w:rsidRDefault="00CB1E62" w:rsidP="008868B6">
      <w:r w:rsidRPr="00CB1E62">
        <w:t>https://www.uniroma1.it/it/pagina/facolta-di-scienze-politiche-sociologia-comunicazione-coordinatori-e-responsabili-accademici</w:t>
      </w:r>
      <w:r w:rsidR="008868B6" w:rsidRPr="00A1560A">
        <w:t xml:space="preserve"> </w:t>
      </w:r>
    </w:p>
    <w:p w14:paraId="641B286F" w14:textId="3E3039CF" w:rsidR="008868B6" w:rsidRDefault="008868B6" w:rsidP="008868B6">
      <w:pPr>
        <w:rPr>
          <w:b/>
          <w:bCs/>
        </w:rPr>
      </w:pPr>
      <w:r w:rsidRPr="00CB1E62">
        <w:rPr>
          <w:b/>
          <w:bCs/>
        </w:rPr>
        <w:t xml:space="preserve">Chiedete sempre informazioni/spiegazioni alle persone che si occupano dei progetti formativi e </w:t>
      </w:r>
      <w:r w:rsidR="00CB1E62">
        <w:rPr>
          <w:b/>
          <w:bCs/>
        </w:rPr>
        <w:t xml:space="preserve">delle procedure amministrative (RAEF) </w:t>
      </w:r>
      <w:r w:rsidRPr="00CB1E62">
        <w:rPr>
          <w:b/>
          <w:bCs/>
        </w:rPr>
        <w:t>non solo a “fonti informali”</w:t>
      </w:r>
    </w:p>
    <w:p w14:paraId="7115C04B" w14:textId="67D39494" w:rsidR="00CB1E62" w:rsidRPr="00CB1E62" w:rsidRDefault="00CB1E62" w:rsidP="008868B6">
      <w:r w:rsidRPr="00CB1E62">
        <w:t>Per i RAEF della Facoltà di Scienze Politiche, Sociologia, Comunicazione si consulti la pagina</w:t>
      </w:r>
    </w:p>
    <w:p w14:paraId="7EC39295" w14:textId="7104B0ED" w:rsidR="00CB1E62" w:rsidRPr="00CB1E62" w:rsidRDefault="00CB1E62" w:rsidP="008868B6">
      <w:r w:rsidRPr="00CB1E62">
        <w:t>https://www.uniroma1.it/it/pagina/referenti-amministrativi-erasmus-di-facolta-raef</w:t>
      </w:r>
    </w:p>
    <w:p w14:paraId="2AA66F2B" w14:textId="36C32AE4" w:rsidR="00A1560A" w:rsidRPr="00A1560A" w:rsidRDefault="00A1560A" w:rsidP="008868B6">
      <w:r w:rsidRPr="00A1560A">
        <w:t xml:space="preserve">Il sistema di </w:t>
      </w:r>
      <w:r w:rsidRPr="00A1560A">
        <w:rPr>
          <w:b/>
          <w:bCs/>
        </w:rPr>
        <w:t>valutazione</w:t>
      </w:r>
      <w:r w:rsidRPr="00A1560A">
        <w:t xml:space="preserve"> del </w:t>
      </w:r>
      <w:r w:rsidRPr="00596687">
        <w:t>"progetto formativo preliminare"</w:t>
      </w:r>
      <w:r>
        <w:t xml:space="preserve"> seguirà la seguente scala, ma ovviamente tale valutazione terrà conto della reale aderenza tematico-disciplinare tra corsi italiani e stranieri, nonché del fatto che gli esami stranieri inseriti siano </w:t>
      </w:r>
      <w:r w:rsidRPr="00CB1E62">
        <w:rPr>
          <w:b/>
          <w:bCs/>
        </w:rPr>
        <w:t>realmente presenti</w:t>
      </w:r>
      <w:r>
        <w:t xml:space="preserve"> nell’offerta del partner indicato come destinazione </w:t>
      </w:r>
    </w:p>
    <w:p w14:paraId="62D692A3" w14:textId="1639D5C4" w:rsidR="00BA7783" w:rsidRPr="00BA7783" w:rsidRDefault="00BA7783" w:rsidP="00BA7783">
      <w:pPr>
        <w:rPr>
          <w:b/>
          <w:bCs/>
        </w:rPr>
      </w:pPr>
      <w:bookmarkStart w:id="0" w:name="OLE_LINK1"/>
      <w:r w:rsidRPr="00BA7783">
        <w:rPr>
          <w:b/>
          <w:bCs/>
        </w:rPr>
        <w:t>Punteggi Erasmus scala su 50 punti complessivi</w:t>
      </w:r>
      <w:r w:rsidR="00652A49">
        <w:rPr>
          <w:b/>
          <w:bCs/>
        </w:rPr>
        <w:t xml:space="preserve"> per borse da 1 semestre</w:t>
      </w:r>
    </w:p>
    <w:p w14:paraId="5CC46150" w14:textId="77777777" w:rsidR="00BA7783" w:rsidRPr="00BA7783" w:rsidRDefault="00BA7783" w:rsidP="00BA7783">
      <w:r w:rsidRPr="00BA7783">
        <w:t>6 cfu 10</w:t>
      </w:r>
    </w:p>
    <w:p w14:paraId="74D61BB1" w14:textId="77777777" w:rsidR="00BA7783" w:rsidRPr="00BA7783" w:rsidRDefault="00BA7783" w:rsidP="00BA7783">
      <w:r w:rsidRPr="00BA7783">
        <w:t>9 cfu 15</w:t>
      </w:r>
    </w:p>
    <w:p w14:paraId="54F14924" w14:textId="77777777" w:rsidR="00BA7783" w:rsidRPr="00BA7783" w:rsidRDefault="00BA7783" w:rsidP="00BA7783">
      <w:r w:rsidRPr="00BA7783">
        <w:t>12 cfu 20</w:t>
      </w:r>
    </w:p>
    <w:p w14:paraId="478FBCE0" w14:textId="77777777" w:rsidR="00BA7783" w:rsidRPr="00BA7783" w:rsidRDefault="00BA7783" w:rsidP="00BA7783">
      <w:r w:rsidRPr="00BA7783">
        <w:t>15 cfu 25</w:t>
      </w:r>
    </w:p>
    <w:p w14:paraId="704DAC32" w14:textId="77777777" w:rsidR="00BA7783" w:rsidRPr="00BA7783" w:rsidRDefault="00BA7783" w:rsidP="00BA7783">
      <w:r w:rsidRPr="00BA7783">
        <w:t>17 cfu 28</w:t>
      </w:r>
    </w:p>
    <w:p w14:paraId="6ED3FDA9" w14:textId="77777777" w:rsidR="00BA7783" w:rsidRPr="00BA7783" w:rsidRDefault="00BA7783" w:rsidP="00BA7783">
      <w:r w:rsidRPr="00BA7783">
        <w:t>18 cfu 30</w:t>
      </w:r>
    </w:p>
    <w:p w14:paraId="55B73434" w14:textId="77777777" w:rsidR="00BA7783" w:rsidRPr="00BA7783" w:rsidRDefault="00BA7783" w:rsidP="00BA7783">
      <w:r w:rsidRPr="00BA7783">
        <w:t>21 cfu 35</w:t>
      </w:r>
    </w:p>
    <w:p w14:paraId="705A99D0" w14:textId="77777777" w:rsidR="00BA7783" w:rsidRPr="00BA7783" w:rsidRDefault="00BA7783" w:rsidP="00BA7783">
      <w:r w:rsidRPr="00BA7783">
        <w:t>24 cfu 40</w:t>
      </w:r>
    </w:p>
    <w:p w14:paraId="5ECBA21E" w14:textId="77777777" w:rsidR="00BA7783" w:rsidRPr="00BA7783" w:rsidRDefault="00BA7783" w:rsidP="00BA7783">
      <w:r w:rsidRPr="00BA7783">
        <w:t>27 cfu 45</w:t>
      </w:r>
    </w:p>
    <w:p w14:paraId="5E983529" w14:textId="2798BA8B" w:rsidR="003B1031" w:rsidRDefault="00BA7783" w:rsidP="00BA7783">
      <w:r w:rsidRPr="00BA7783">
        <w:t>30 cfu 50</w:t>
      </w:r>
      <w:bookmarkEnd w:id="0"/>
    </w:p>
    <w:p w14:paraId="6C788CC3" w14:textId="40407DDD" w:rsidR="003B1031" w:rsidRPr="003B1031" w:rsidRDefault="003B1031" w:rsidP="00BA7783">
      <w:pPr>
        <w:rPr>
          <w:b/>
          <w:bCs/>
        </w:rPr>
      </w:pPr>
      <w:r w:rsidRPr="00BA7783">
        <w:rPr>
          <w:b/>
          <w:bCs/>
        </w:rPr>
        <w:t>Punteggi Erasmus scala su 50 punti complessivi</w:t>
      </w:r>
      <w:r>
        <w:rPr>
          <w:b/>
          <w:bCs/>
        </w:rPr>
        <w:t xml:space="preserve"> per borse da 1 </w:t>
      </w:r>
      <w:r w:rsidR="008A6B9D">
        <w:rPr>
          <w:b/>
          <w:bCs/>
        </w:rPr>
        <w:t>anno accademico</w:t>
      </w:r>
    </w:p>
    <w:p w14:paraId="50B9F481" w14:textId="19F73E5A" w:rsidR="003B1031" w:rsidRDefault="003B1031" w:rsidP="003B1031">
      <w:r>
        <w:t>6</w:t>
      </w:r>
      <w:r w:rsidR="008A6B9D">
        <w:t xml:space="preserve"> cfu</w:t>
      </w:r>
      <w:r>
        <w:tab/>
        <w:t>5</w:t>
      </w:r>
    </w:p>
    <w:p w14:paraId="08E5EA4F" w14:textId="4CC5D642" w:rsidR="003B1031" w:rsidRDefault="003B1031" w:rsidP="003B1031">
      <w:r>
        <w:t>9</w:t>
      </w:r>
      <w:r w:rsidR="008A6B9D">
        <w:t xml:space="preserve"> cfu</w:t>
      </w:r>
      <w:r>
        <w:tab/>
        <w:t>7,5</w:t>
      </w:r>
    </w:p>
    <w:p w14:paraId="775A8C52" w14:textId="1DFB9A68" w:rsidR="003B1031" w:rsidRDefault="003B1031" w:rsidP="003B1031">
      <w:r>
        <w:t>12</w:t>
      </w:r>
      <w:r w:rsidR="008A6B9D">
        <w:t xml:space="preserve"> cfu</w:t>
      </w:r>
      <w:r>
        <w:tab/>
        <w:t>10</w:t>
      </w:r>
    </w:p>
    <w:p w14:paraId="67C62BC2" w14:textId="3A03E036" w:rsidR="003B1031" w:rsidRDefault="003B1031" w:rsidP="003B1031">
      <w:r>
        <w:t>15</w:t>
      </w:r>
      <w:r w:rsidR="008A6B9D">
        <w:t xml:space="preserve"> </w:t>
      </w:r>
      <w:r w:rsidR="008A6B9D">
        <w:t>cfu</w:t>
      </w:r>
      <w:r>
        <w:tab/>
        <w:t>12,5</w:t>
      </w:r>
    </w:p>
    <w:p w14:paraId="3889A8FD" w14:textId="15893716" w:rsidR="003B1031" w:rsidRDefault="003B1031" w:rsidP="003B1031">
      <w:r>
        <w:t>18</w:t>
      </w:r>
      <w:r w:rsidR="008A6B9D">
        <w:t xml:space="preserve"> </w:t>
      </w:r>
      <w:r w:rsidR="008A6B9D">
        <w:t>cfu</w:t>
      </w:r>
      <w:r>
        <w:tab/>
        <w:t>15</w:t>
      </w:r>
    </w:p>
    <w:p w14:paraId="1424C0E3" w14:textId="1047B1F3" w:rsidR="003B1031" w:rsidRDefault="003B1031" w:rsidP="003B1031">
      <w:r>
        <w:lastRenderedPageBreak/>
        <w:t>21</w:t>
      </w:r>
      <w:r w:rsidR="008A6B9D">
        <w:t xml:space="preserve"> </w:t>
      </w:r>
      <w:r w:rsidR="008A6B9D">
        <w:t>cfu</w:t>
      </w:r>
      <w:r>
        <w:tab/>
        <w:t>17,5</w:t>
      </w:r>
    </w:p>
    <w:p w14:paraId="6108892C" w14:textId="0AD624D5" w:rsidR="003B1031" w:rsidRDefault="003B1031" w:rsidP="003B1031">
      <w:r>
        <w:t>24</w:t>
      </w:r>
      <w:r w:rsidR="008A6B9D">
        <w:t xml:space="preserve"> </w:t>
      </w:r>
      <w:r w:rsidR="008A6B9D">
        <w:t>cfu</w:t>
      </w:r>
      <w:r>
        <w:tab/>
        <w:t>20</w:t>
      </w:r>
    </w:p>
    <w:p w14:paraId="1F834C7B" w14:textId="1192E177" w:rsidR="003B1031" w:rsidRDefault="003B1031" w:rsidP="003B1031">
      <w:r>
        <w:t>27</w:t>
      </w:r>
      <w:r w:rsidR="008A6B9D">
        <w:t xml:space="preserve"> </w:t>
      </w:r>
      <w:r w:rsidR="008A6B9D">
        <w:t>cfu</w:t>
      </w:r>
      <w:r>
        <w:tab/>
        <w:t>22,5</w:t>
      </w:r>
    </w:p>
    <w:p w14:paraId="0B19C8F4" w14:textId="1A185455" w:rsidR="003B1031" w:rsidRDefault="003B1031" w:rsidP="003B1031">
      <w:r>
        <w:t>30</w:t>
      </w:r>
      <w:r w:rsidR="008A6B9D">
        <w:t xml:space="preserve"> </w:t>
      </w:r>
      <w:r w:rsidR="008A6B9D">
        <w:t>cfu</w:t>
      </w:r>
      <w:r>
        <w:tab/>
        <w:t>25</w:t>
      </w:r>
    </w:p>
    <w:p w14:paraId="773EE9F1" w14:textId="5AB1263C" w:rsidR="003B1031" w:rsidRDefault="003B1031" w:rsidP="003B1031">
      <w:r>
        <w:t>33</w:t>
      </w:r>
      <w:r w:rsidR="008A6B9D">
        <w:t xml:space="preserve"> </w:t>
      </w:r>
      <w:r w:rsidR="008A6B9D">
        <w:t>cfu</w:t>
      </w:r>
      <w:r>
        <w:tab/>
        <w:t>27,5</w:t>
      </w:r>
    </w:p>
    <w:p w14:paraId="43A1B052" w14:textId="0BBDE660" w:rsidR="003B1031" w:rsidRDefault="003B1031" w:rsidP="003B1031">
      <w:r>
        <w:t>36</w:t>
      </w:r>
      <w:r w:rsidR="008A6B9D">
        <w:t xml:space="preserve"> </w:t>
      </w:r>
      <w:r w:rsidR="008A6B9D">
        <w:t>cfu</w:t>
      </w:r>
      <w:r>
        <w:tab/>
        <w:t>30</w:t>
      </w:r>
    </w:p>
    <w:p w14:paraId="2CF617AD" w14:textId="010560E0" w:rsidR="003B1031" w:rsidRDefault="003B1031" w:rsidP="003B1031">
      <w:r>
        <w:t>39</w:t>
      </w:r>
      <w:r w:rsidR="008A6B9D">
        <w:t xml:space="preserve"> </w:t>
      </w:r>
      <w:r w:rsidR="008A6B9D">
        <w:t>cfu</w:t>
      </w:r>
      <w:r>
        <w:tab/>
        <w:t>32,5</w:t>
      </w:r>
    </w:p>
    <w:p w14:paraId="77F7122C" w14:textId="3F20E5E0" w:rsidR="003B1031" w:rsidRDefault="003B1031" w:rsidP="003B1031">
      <w:r>
        <w:t>42</w:t>
      </w:r>
      <w:r w:rsidR="008A6B9D">
        <w:t xml:space="preserve"> </w:t>
      </w:r>
      <w:r w:rsidR="008A6B9D">
        <w:t>cfu</w:t>
      </w:r>
      <w:r>
        <w:tab/>
        <w:t>35</w:t>
      </w:r>
    </w:p>
    <w:p w14:paraId="5C812961" w14:textId="149EB14F" w:rsidR="003B1031" w:rsidRDefault="003B1031" w:rsidP="003B1031">
      <w:r>
        <w:t>45</w:t>
      </w:r>
      <w:r w:rsidR="008A6B9D">
        <w:t xml:space="preserve"> </w:t>
      </w:r>
      <w:r w:rsidR="008A6B9D">
        <w:t>cfu</w:t>
      </w:r>
      <w:r>
        <w:tab/>
        <w:t>37,5</w:t>
      </w:r>
    </w:p>
    <w:p w14:paraId="621D50C4" w14:textId="020450E6" w:rsidR="003B1031" w:rsidRDefault="003B1031" w:rsidP="003B1031">
      <w:r>
        <w:t>48</w:t>
      </w:r>
      <w:r w:rsidR="008A6B9D">
        <w:t xml:space="preserve"> </w:t>
      </w:r>
      <w:r w:rsidR="008A6B9D">
        <w:t>cfu</w:t>
      </w:r>
      <w:r>
        <w:tab/>
        <w:t>40</w:t>
      </w:r>
    </w:p>
    <w:p w14:paraId="19B069F0" w14:textId="71AEE070" w:rsidR="003B1031" w:rsidRDefault="003B1031" w:rsidP="003B1031">
      <w:r>
        <w:t>51</w:t>
      </w:r>
      <w:r w:rsidR="008A6B9D">
        <w:t xml:space="preserve"> </w:t>
      </w:r>
      <w:r w:rsidR="008A6B9D">
        <w:t>cfu</w:t>
      </w:r>
      <w:r>
        <w:tab/>
        <w:t>42,5</w:t>
      </w:r>
    </w:p>
    <w:p w14:paraId="1FDCE3E5" w14:textId="5C929944" w:rsidR="003B1031" w:rsidRDefault="003B1031" w:rsidP="003B1031">
      <w:r>
        <w:t>54</w:t>
      </w:r>
      <w:r w:rsidR="008A6B9D">
        <w:t xml:space="preserve"> </w:t>
      </w:r>
      <w:r w:rsidR="008A6B9D">
        <w:t>cfu</w:t>
      </w:r>
      <w:r>
        <w:tab/>
        <w:t>45</w:t>
      </w:r>
    </w:p>
    <w:p w14:paraId="781F9B82" w14:textId="71197180" w:rsidR="003B1031" w:rsidRDefault="003B1031" w:rsidP="003B1031">
      <w:r>
        <w:t>57</w:t>
      </w:r>
      <w:r w:rsidR="008A6B9D">
        <w:t xml:space="preserve"> </w:t>
      </w:r>
      <w:r w:rsidR="008A6B9D">
        <w:t>cfu</w:t>
      </w:r>
      <w:r>
        <w:tab/>
        <w:t>47,5</w:t>
      </w:r>
    </w:p>
    <w:p w14:paraId="571D2F5F" w14:textId="1D3C265F" w:rsidR="003B1031" w:rsidRPr="00596687" w:rsidRDefault="003B1031" w:rsidP="003B1031">
      <w:r>
        <w:t>60</w:t>
      </w:r>
      <w:r w:rsidR="008A6B9D">
        <w:t xml:space="preserve"> </w:t>
      </w:r>
      <w:r w:rsidR="008A6B9D">
        <w:t>cfu</w:t>
      </w:r>
      <w:r>
        <w:tab/>
        <w:t>50</w:t>
      </w:r>
    </w:p>
    <w:sectPr w:rsidR="003B1031" w:rsidRPr="005966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F5A51"/>
    <w:multiLevelType w:val="hybridMultilevel"/>
    <w:tmpl w:val="40869F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718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33"/>
    <w:rsid w:val="001F4B33"/>
    <w:rsid w:val="00397A55"/>
    <w:rsid w:val="003B1031"/>
    <w:rsid w:val="00480459"/>
    <w:rsid w:val="00596687"/>
    <w:rsid w:val="00652A49"/>
    <w:rsid w:val="00827F17"/>
    <w:rsid w:val="00830DBF"/>
    <w:rsid w:val="008868B6"/>
    <w:rsid w:val="008A6B9D"/>
    <w:rsid w:val="009800F3"/>
    <w:rsid w:val="009E3313"/>
    <w:rsid w:val="00A1560A"/>
    <w:rsid w:val="00AD5057"/>
    <w:rsid w:val="00B47CC5"/>
    <w:rsid w:val="00BA7783"/>
    <w:rsid w:val="00C47BBB"/>
    <w:rsid w:val="00CB1E62"/>
    <w:rsid w:val="00D65D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E974FF"/>
  <w15:chartTrackingRefBased/>
  <w15:docId w15:val="{F6F39684-4E80-3B44-8476-4156E3AB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7783"/>
  </w:style>
  <w:style w:type="paragraph" w:styleId="Titolo1">
    <w:name w:val="heading 1"/>
    <w:basedOn w:val="Normale"/>
    <w:next w:val="Normale"/>
    <w:link w:val="Titolo1Carattere"/>
    <w:uiPriority w:val="9"/>
    <w:qFormat/>
    <w:rsid w:val="001F4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4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4B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4B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4B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4B3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B3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B3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B3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B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4B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4B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4B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4B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4B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B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B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B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B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B3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B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B3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B33"/>
    <w:rPr>
      <w:i/>
      <w:iCs/>
      <w:color w:val="404040" w:themeColor="text1" w:themeTint="BF"/>
    </w:rPr>
  </w:style>
  <w:style w:type="paragraph" w:styleId="Paragrafoelenco">
    <w:name w:val="List Paragraph"/>
    <w:basedOn w:val="Normale"/>
    <w:uiPriority w:val="34"/>
    <w:qFormat/>
    <w:rsid w:val="001F4B33"/>
    <w:pPr>
      <w:ind w:left="720"/>
      <w:contextualSpacing/>
    </w:pPr>
  </w:style>
  <w:style w:type="character" w:styleId="Enfasiintensa">
    <w:name w:val="Intense Emphasis"/>
    <w:basedOn w:val="Carpredefinitoparagrafo"/>
    <w:uiPriority w:val="21"/>
    <w:qFormat/>
    <w:rsid w:val="001F4B33"/>
    <w:rPr>
      <w:i/>
      <w:iCs/>
      <w:color w:val="0F4761" w:themeColor="accent1" w:themeShade="BF"/>
    </w:rPr>
  </w:style>
  <w:style w:type="paragraph" w:styleId="Citazioneintensa">
    <w:name w:val="Intense Quote"/>
    <w:basedOn w:val="Normale"/>
    <w:next w:val="Normale"/>
    <w:link w:val="CitazioneintensaCarattere"/>
    <w:uiPriority w:val="30"/>
    <w:qFormat/>
    <w:rsid w:val="001F4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4B33"/>
    <w:rPr>
      <w:i/>
      <w:iCs/>
      <w:color w:val="0F4761" w:themeColor="accent1" w:themeShade="BF"/>
    </w:rPr>
  </w:style>
  <w:style w:type="character" w:styleId="Riferimentointenso">
    <w:name w:val="Intense Reference"/>
    <w:basedOn w:val="Carpredefinitoparagrafo"/>
    <w:uiPriority w:val="32"/>
    <w:qFormat/>
    <w:rsid w:val="001F4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568756">
      <w:bodyDiv w:val="1"/>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 w:id="718015556">
          <w:marLeft w:val="0"/>
          <w:marRight w:val="0"/>
          <w:marTop w:val="0"/>
          <w:marBottom w:val="0"/>
          <w:divBdr>
            <w:top w:val="none" w:sz="0" w:space="0" w:color="auto"/>
            <w:left w:val="none" w:sz="0" w:space="0" w:color="auto"/>
            <w:bottom w:val="none" w:sz="0" w:space="0" w:color="auto"/>
            <w:right w:val="none" w:sz="0" w:space="0" w:color="auto"/>
          </w:divBdr>
        </w:div>
      </w:divsChild>
    </w:div>
    <w:div w:id="755371194">
      <w:bodyDiv w:val="1"/>
      <w:marLeft w:val="0"/>
      <w:marRight w:val="0"/>
      <w:marTop w:val="0"/>
      <w:marBottom w:val="0"/>
      <w:divBdr>
        <w:top w:val="none" w:sz="0" w:space="0" w:color="auto"/>
        <w:left w:val="none" w:sz="0" w:space="0" w:color="auto"/>
        <w:bottom w:val="none" w:sz="0" w:space="0" w:color="auto"/>
        <w:right w:val="none" w:sz="0" w:space="0" w:color="auto"/>
      </w:divBdr>
      <w:divsChild>
        <w:div w:id="456729230">
          <w:marLeft w:val="0"/>
          <w:marRight w:val="0"/>
          <w:marTop w:val="0"/>
          <w:marBottom w:val="0"/>
          <w:divBdr>
            <w:top w:val="none" w:sz="0" w:space="0" w:color="auto"/>
            <w:left w:val="none" w:sz="0" w:space="0" w:color="auto"/>
            <w:bottom w:val="none" w:sz="0" w:space="0" w:color="auto"/>
            <w:right w:val="none" w:sz="0" w:space="0" w:color="auto"/>
          </w:divBdr>
        </w:div>
        <w:div w:id="381952681">
          <w:marLeft w:val="0"/>
          <w:marRight w:val="0"/>
          <w:marTop w:val="0"/>
          <w:marBottom w:val="0"/>
          <w:divBdr>
            <w:top w:val="none" w:sz="0" w:space="0" w:color="auto"/>
            <w:left w:val="none" w:sz="0" w:space="0" w:color="auto"/>
            <w:bottom w:val="none" w:sz="0" w:space="0" w:color="auto"/>
            <w:right w:val="none" w:sz="0" w:space="0" w:color="auto"/>
          </w:divBdr>
        </w:div>
      </w:divsChild>
    </w:div>
    <w:div w:id="1555119032">
      <w:bodyDiv w:val="1"/>
      <w:marLeft w:val="0"/>
      <w:marRight w:val="0"/>
      <w:marTop w:val="0"/>
      <w:marBottom w:val="0"/>
      <w:divBdr>
        <w:top w:val="none" w:sz="0" w:space="0" w:color="auto"/>
        <w:left w:val="none" w:sz="0" w:space="0" w:color="auto"/>
        <w:bottom w:val="none" w:sz="0" w:space="0" w:color="auto"/>
        <w:right w:val="none" w:sz="0" w:space="0" w:color="auto"/>
      </w:divBdr>
      <w:divsChild>
        <w:div w:id="988289421">
          <w:marLeft w:val="0"/>
          <w:marRight w:val="0"/>
          <w:marTop w:val="0"/>
          <w:marBottom w:val="0"/>
          <w:divBdr>
            <w:top w:val="none" w:sz="0" w:space="0" w:color="auto"/>
            <w:left w:val="none" w:sz="0" w:space="0" w:color="auto"/>
            <w:bottom w:val="none" w:sz="0" w:space="0" w:color="auto"/>
            <w:right w:val="none" w:sz="0" w:space="0" w:color="auto"/>
          </w:divBdr>
        </w:div>
        <w:div w:id="1417441884">
          <w:marLeft w:val="0"/>
          <w:marRight w:val="0"/>
          <w:marTop w:val="0"/>
          <w:marBottom w:val="0"/>
          <w:divBdr>
            <w:top w:val="none" w:sz="0" w:space="0" w:color="auto"/>
            <w:left w:val="none" w:sz="0" w:space="0" w:color="auto"/>
            <w:bottom w:val="none" w:sz="0" w:space="0" w:color="auto"/>
            <w:right w:val="none" w:sz="0" w:space="0" w:color="auto"/>
          </w:divBdr>
        </w:div>
      </w:divsChild>
    </w:div>
    <w:div w:id="1665276594">
      <w:bodyDiv w:val="1"/>
      <w:marLeft w:val="0"/>
      <w:marRight w:val="0"/>
      <w:marTop w:val="0"/>
      <w:marBottom w:val="0"/>
      <w:divBdr>
        <w:top w:val="none" w:sz="0" w:space="0" w:color="auto"/>
        <w:left w:val="none" w:sz="0" w:space="0" w:color="auto"/>
        <w:bottom w:val="none" w:sz="0" w:space="0" w:color="auto"/>
        <w:right w:val="none" w:sz="0" w:space="0" w:color="auto"/>
      </w:divBdr>
      <w:divsChild>
        <w:div w:id="1405760592">
          <w:marLeft w:val="0"/>
          <w:marRight w:val="0"/>
          <w:marTop w:val="0"/>
          <w:marBottom w:val="0"/>
          <w:divBdr>
            <w:top w:val="none" w:sz="0" w:space="0" w:color="auto"/>
            <w:left w:val="none" w:sz="0" w:space="0" w:color="auto"/>
            <w:bottom w:val="none" w:sz="0" w:space="0" w:color="auto"/>
            <w:right w:val="none" w:sz="0" w:space="0" w:color="auto"/>
          </w:divBdr>
        </w:div>
        <w:div w:id="970330569">
          <w:marLeft w:val="0"/>
          <w:marRight w:val="0"/>
          <w:marTop w:val="0"/>
          <w:marBottom w:val="0"/>
          <w:divBdr>
            <w:top w:val="none" w:sz="0" w:space="0" w:color="auto"/>
            <w:left w:val="none" w:sz="0" w:space="0" w:color="auto"/>
            <w:bottom w:val="none" w:sz="0" w:space="0" w:color="auto"/>
            <w:right w:val="none" w:sz="0" w:space="0" w:color="auto"/>
          </w:divBdr>
        </w:div>
      </w:divsChild>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sChild>
        <w:div w:id="1192954946">
          <w:marLeft w:val="0"/>
          <w:marRight w:val="0"/>
          <w:marTop w:val="0"/>
          <w:marBottom w:val="0"/>
          <w:divBdr>
            <w:top w:val="none" w:sz="0" w:space="0" w:color="auto"/>
            <w:left w:val="none" w:sz="0" w:space="0" w:color="auto"/>
            <w:bottom w:val="none" w:sz="0" w:space="0" w:color="auto"/>
            <w:right w:val="none" w:sz="0" w:space="0" w:color="auto"/>
          </w:divBdr>
        </w:div>
        <w:div w:id="1631132560">
          <w:marLeft w:val="0"/>
          <w:marRight w:val="0"/>
          <w:marTop w:val="0"/>
          <w:marBottom w:val="0"/>
          <w:divBdr>
            <w:top w:val="none" w:sz="0" w:space="0" w:color="auto"/>
            <w:left w:val="none" w:sz="0" w:space="0" w:color="auto"/>
            <w:bottom w:val="none" w:sz="0" w:space="0" w:color="auto"/>
            <w:right w:val="none" w:sz="0" w:space="0" w:color="auto"/>
          </w:divBdr>
        </w:div>
      </w:divsChild>
    </w:div>
    <w:div w:id="2053453518">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9">
          <w:marLeft w:val="0"/>
          <w:marRight w:val="0"/>
          <w:marTop w:val="0"/>
          <w:marBottom w:val="0"/>
          <w:divBdr>
            <w:top w:val="none" w:sz="0" w:space="0" w:color="auto"/>
            <w:left w:val="none" w:sz="0" w:space="0" w:color="auto"/>
            <w:bottom w:val="none" w:sz="0" w:space="0" w:color="auto"/>
            <w:right w:val="none" w:sz="0" w:space="0" w:color="auto"/>
          </w:divBdr>
        </w:div>
        <w:div w:id="132304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1335</Words>
  <Characters>7610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Gianturco</dc:creator>
  <cp:keywords/>
  <dc:description/>
  <cp:lastModifiedBy>Giovanna Gianturco</cp:lastModifiedBy>
  <cp:revision>8</cp:revision>
  <dcterms:created xsi:type="dcterms:W3CDTF">2024-12-09T14:28:00Z</dcterms:created>
  <dcterms:modified xsi:type="dcterms:W3CDTF">2024-12-09T21:51:00Z</dcterms:modified>
</cp:coreProperties>
</file>